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CF4D2D" w:rsidRPr="00E440EF" w:rsidP="00DF17A9" w14:paraId="7D5321DE" w14:textId="7777777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b/>
        </w:rPr>
      </w:pPr>
    </w:p>
    <w:p w:rsidR="00CF4D2D" w:rsidRPr="00E440EF" w:rsidP="00DF17A9" w14:paraId="79474658" w14:textId="77777777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Arial" w:hAnsi="Arial" w:cs="Arial"/>
          <w:b/>
        </w:rPr>
      </w:pPr>
      <w:r w:rsidRPr="00E440EF">
        <w:rPr>
          <w:rFonts w:ascii="Arial" w:hAnsi="Arial" w:cs="Arial"/>
          <w:b/>
        </w:rPr>
        <w:t xml:space="preserve">Перечень документов, </w:t>
      </w:r>
      <w:r>
        <w:rPr>
          <w:rFonts w:ascii="Arial" w:hAnsi="Arial" w:cs="Arial"/>
          <w:b/>
        </w:rPr>
        <w:t>предоставляемых</w:t>
      </w:r>
      <w:r w:rsidRPr="00E440EF">
        <w:rPr>
          <w:rFonts w:ascii="Arial" w:hAnsi="Arial" w:cs="Arial"/>
          <w:b/>
        </w:rPr>
        <w:t xml:space="preserve"> потребителем</w:t>
      </w:r>
      <w:r>
        <w:rPr>
          <w:rStyle w:val="FootnoteReference"/>
          <w:rFonts w:ascii="Arial" w:hAnsi="Arial" w:cs="Arial"/>
          <w:b/>
        </w:rPr>
        <w:footnoteReference w:id="2"/>
      </w:r>
      <w:r w:rsidRPr="00E440EF">
        <w:rPr>
          <w:rFonts w:ascii="Arial" w:hAnsi="Arial" w:cs="Arial"/>
          <w:b/>
        </w:rPr>
        <w:t xml:space="preserve"> для заключения договора энергоснабжения </w:t>
      </w:r>
      <w:r w:rsidRPr="00E440EF">
        <w:rPr>
          <w:rFonts w:ascii="Arial" w:hAnsi="Arial" w:cs="Arial"/>
          <w:b/>
          <w:bCs/>
        </w:rPr>
        <w:t>(купли-продажи электрической энергии)</w:t>
      </w:r>
      <w:r>
        <w:rPr>
          <w:rFonts w:ascii="Arial" w:hAnsi="Arial" w:cs="Arial"/>
          <w:b/>
          <w:bCs/>
        </w:rPr>
        <w:t xml:space="preserve"> </w:t>
      </w:r>
    </w:p>
    <w:p w:rsidR="00CF4D2D" w:rsidP="00DF17A9" w14:paraId="12DDEACA" w14:textId="77777777">
      <w:pPr>
        <w:pStyle w:val="a1"/>
        <w:jc w:val="center"/>
        <w:rPr>
          <w:rFonts w:cs="Arial"/>
          <w:i/>
        </w:rPr>
      </w:pPr>
      <w:r w:rsidRPr="00E440EF">
        <w:rPr>
          <w:rFonts w:cs="Arial"/>
          <w:i/>
        </w:rPr>
        <w:t>в соответствии с Основными положениями</w:t>
      </w:r>
      <w:r>
        <w:rPr>
          <w:rStyle w:val="FootnoteReference"/>
          <w:rFonts w:cs="Arial"/>
          <w:i/>
        </w:rPr>
        <w:footnoteReference w:id="3"/>
      </w:r>
    </w:p>
    <w:p w:rsidR="001739F9" w:rsidRPr="001A40AD" w:rsidP="00DF17A9" w14:paraId="16C0D9C9" w14:textId="77777777">
      <w:pPr>
        <w:tabs>
          <w:tab w:val="left" w:pos="10631"/>
        </w:tabs>
        <w:autoSpaceDE w:val="0"/>
        <w:autoSpaceDN w:val="0"/>
        <w:adjustRightInd w:val="0"/>
        <w:spacing w:after="0" w:line="240" w:lineRule="auto"/>
        <w:ind w:left="284" w:right="141" w:firstLine="567"/>
        <w:jc w:val="both"/>
        <w:outlineLvl w:val="1"/>
        <w:rPr>
          <w:rFonts w:ascii="Arial" w:hAnsi="Arial" w:cs="Arial"/>
          <w:sz w:val="20"/>
          <w:szCs w:val="20"/>
        </w:rPr>
      </w:pPr>
      <w:r w:rsidRPr="001A40AD">
        <w:rPr>
          <w:rFonts w:ascii="Arial" w:hAnsi="Arial" w:cs="Arial"/>
          <w:sz w:val="20"/>
          <w:szCs w:val="20"/>
        </w:rPr>
        <w:t>Если в отношении энергопринимающих устройств заявителя начата процедура технологического присоединения, заявление о заключении договора в АО «ЭК «Восток» не подается. В таком случае указанное заявление подается через сетевую организацию, к объектам которой планируется осуществление технологического присоединения</w:t>
      </w:r>
      <w:r>
        <w:rPr>
          <w:rStyle w:val="FootnoteReference"/>
          <w:rFonts w:ascii="Arial" w:hAnsi="Arial" w:cs="Arial"/>
          <w:sz w:val="20"/>
          <w:szCs w:val="20"/>
        </w:rPr>
        <w:footnoteReference w:id="4"/>
      </w:r>
      <w:r w:rsidRPr="001A40AD">
        <w:rPr>
          <w:rFonts w:ascii="Arial" w:hAnsi="Arial" w:cs="Arial"/>
          <w:sz w:val="20"/>
          <w:szCs w:val="20"/>
        </w:rPr>
        <w:t>.</w:t>
      </w:r>
    </w:p>
    <w:tbl>
      <w:tblPr>
        <w:tblW w:w="106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0212"/>
      </w:tblGrid>
      <w:tr w14:paraId="41D72B2F" w14:textId="77777777" w:rsidTr="00251F6B">
        <w:tblPrEx>
          <w:tblW w:w="10637" w:type="dxa"/>
          <w:tblInd w:w="39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25" w:type="dxa"/>
            <w:shd w:val="clear" w:color="auto" w:fill="BFBFBF"/>
          </w:tcPr>
          <w:p w:rsidR="00CF4D2D" w:rsidRPr="00B74CDA" w:rsidP="00DF17A9" w14:paraId="7C4264BB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10212" w:type="dxa"/>
            <w:shd w:val="clear" w:color="auto" w:fill="BFBFBF"/>
          </w:tcPr>
          <w:p w:rsidR="00CF4D2D" w:rsidRPr="00B74CDA" w:rsidP="00DF17A9" w14:paraId="1A1F67A0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Документ</w:t>
            </w:r>
          </w:p>
        </w:tc>
      </w:tr>
      <w:tr w14:paraId="1D3A05CC" w14:textId="77777777" w:rsidTr="00251F6B">
        <w:tblPrEx>
          <w:tblW w:w="10637" w:type="dxa"/>
          <w:tblInd w:w="392" w:type="dxa"/>
          <w:tblLayout w:type="fixed"/>
          <w:tblLook w:val="04A0"/>
        </w:tblPrEx>
        <w:trPr>
          <w:trHeight w:val="1341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76A07D8B" w14:textId="77777777">
            <w:pPr>
              <w:pStyle w:val="ListParagraph"/>
              <w:tabs>
                <w:tab w:val="left" w:pos="141"/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P="00DF17A9" w14:paraId="05FD24AD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Заявление о заключении договора </w:t>
            </w:r>
          </w:p>
          <w:p w:rsidR="00CF4D2D" w:rsidRPr="00B74CDA" w:rsidP="00DF17A9" w14:paraId="5B74B8F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с указанием:</w:t>
            </w:r>
          </w:p>
          <w:p w:rsidR="00CF4D2D" w:rsidRPr="00B74CDA" w:rsidP="00DF17A9" w14:paraId="27E8DDCF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3" w:hanging="17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места нахождения энергопринимающих устройств, в отношении которых заявитель намерен заключить договор, банковских реквизитов, данных о руководителе, иных необходимых для составления договора сведений согласно требованиям действующего законодательства.</w:t>
            </w:r>
          </w:p>
          <w:p w:rsidR="00CF4D2D" w:rsidRPr="00B74CDA" w:rsidP="00DF17A9" w14:paraId="2B920E44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предоставляется в оригинале, форма Заявления размещена на сайте </w:t>
            </w:r>
          </w:p>
        </w:tc>
      </w:tr>
      <w:tr w14:paraId="69020E0B" w14:textId="77777777" w:rsidTr="00D02FC1">
        <w:tblPrEx>
          <w:tblW w:w="10637" w:type="dxa"/>
          <w:tblInd w:w="392" w:type="dxa"/>
          <w:tblLayout w:type="fixed"/>
          <w:tblLook w:val="04A0"/>
        </w:tblPrEx>
        <w:tc>
          <w:tcPr>
            <w:tcW w:w="1063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F4D2D" w:rsidRPr="00B74CDA" w:rsidP="00DF17A9" w14:paraId="55FD1456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копий</w:t>
            </w:r>
            <w:r w:rsidRP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, подписанных </w:t>
            </w:r>
            <w:r w:rsidR="00B74CDA">
              <w:rPr>
                <w:rFonts w:ascii="Arial" w:hAnsi="Arial" w:cs="Arial"/>
                <w:color w:val="FF0000"/>
                <w:sz w:val="20"/>
                <w:szCs w:val="20"/>
              </w:rPr>
              <w:t>уполномоченным представителем юридического лица (ИП),</w:t>
            </w:r>
            <w:r w:rsidRPr="00B74CDA" w:rsid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b/>
                <w:color w:val="FF0000"/>
                <w:sz w:val="20"/>
                <w:szCs w:val="20"/>
              </w:rPr>
              <w:t>либо неподписанных копий</w:t>
            </w:r>
            <w:r w:rsidRP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 с одновременным предъявлением оригиналов таких документов для сверки</w:t>
            </w:r>
            <w:r w:rsidR="00B74CDA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color w:val="FF0000"/>
                <w:sz w:val="20"/>
                <w:szCs w:val="20"/>
              </w:rPr>
              <w:t>гарантирующим поставщиком их идентичности</w:t>
            </w:r>
          </w:p>
        </w:tc>
      </w:tr>
      <w:tr w14:paraId="55C188FA" w14:textId="77777777" w:rsidTr="00251F6B">
        <w:tblPrEx>
          <w:tblW w:w="10637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0EE19DEE" w14:textId="77777777">
            <w:pPr>
              <w:pStyle w:val="ListParagraph"/>
              <w:tabs>
                <w:tab w:val="left" w:pos="141"/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10212" w:type="dxa"/>
            <w:shd w:val="clear" w:color="auto" w:fill="auto"/>
          </w:tcPr>
          <w:p w:rsidR="00CF4D2D" w:rsidRPr="000317AF" w:rsidP="00DF17A9" w14:paraId="0074767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0317AF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полномочия лица, подписавшего заявление от имени заявителя</w:t>
            </w:r>
          </w:p>
          <w:p w:rsidR="00B74CDA" w:rsidP="00DF17A9" w14:paraId="0EF0DC18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0317AF">
              <w:rPr>
                <w:rFonts w:ascii="Arial" w:hAnsi="Arial" w:cs="Arial"/>
                <w:sz w:val="20"/>
                <w:szCs w:val="20"/>
              </w:rPr>
              <w:t xml:space="preserve">Выписка </w:t>
            </w:r>
            <w:r w:rsidRPr="000317AF">
              <w:rPr>
                <w:rFonts w:ascii="Arial" w:hAnsi="Arial" w:cs="Arial"/>
                <w:i/>
                <w:sz w:val="20"/>
                <w:szCs w:val="20"/>
              </w:rPr>
              <w:t xml:space="preserve">из протокола (решения, приказа) о назначении на должность руководителя </w:t>
            </w:r>
          </w:p>
          <w:p w:rsidR="00B74CDA" w:rsidRPr="00B74CDA" w:rsidP="00DF17A9" w14:paraId="49382EAE" w14:textId="7777777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или</w:t>
            </w:r>
          </w:p>
          <w:p w:rsidR="00B74CDA" w:rsidP="00DF17A9" w14:paraId="0B63A3C4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доверенность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 xml:space="preserve"> на подписание договора, если договор подписывает не руководитель</w:t>
            </w:r>
            <w:r>
              <w:rPr>
                <w:rFonts w:ascii="Arial" w:hAnsi="Arial" w:cs="Arial"/>
                <w:i/>
                <w:sz w:val="20"/>
                <w:szCs w:val="20"/>
              </w:rPr>
              <w:t>;</w:t>
            </w:r>
          </w:p>
          <w:p w:rsidR="00CF4D2D" w:rsidRPr="00B74CDA" w:rsidP="00DF17A9" w14:paraId="088E4A35" w14:textId="7777777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314" w:hanging="283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 xml:space="preserve">копия паспорта гражданина Российской Федерации или иного </w:t>
            </w:r>
            <w:hyperlink r:id="rId8" w:history="1">
              <w:r w:rsidRPr="00B74CDA">
                <w:rPr>
                  <w:rStyle w:val="Hyperlink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документа</w:t>
              </w:r>
            </w:hyperlink>
            <w:r w:rsidRPr="00B74CDA">
              <w:rPr>
                <w:rFonts w:ascii="Arial" w:hAnsi="Arial" w:cs="Arial"/>
                <w:sz w:val="20"/>
                <w:szCs w:val="20"/>
              </w:rPr>
              <w:t>, удостоверяющего личность,</w:t>
            </w:r>
            <w:r w:rsidRPr="00B74CDA">
              <w:rPr>
                <w:rFonts w:ascii="Arial" w:hAnsi="Arial" w:cs="Arial"/>
                <w:i/>
                <w:sz w:val="20"/>
                <w:szCs w:val="20"/>
              </w:rPr>
              <w:t xml:space="preserve"> если заявителем выступает индивидуальный предприниматель или гражданин</w:t>
            </w:r>
          </w:p>
        </w:tc>
      </w:tr>
      <w:tr w14:paraId="3E5B0ACF" w14:textId="77777777" w:rsidTr="00251F6B">
        <w:tblPrEx>
          <w:tblW w:w="10637" w:type="dxa"/>
          <w:tblInd w:w="392" w:type="dxa"/>
          <w:tblLayout w:type="fixed"/>
          <w:tblLook w:val="04A0"/>
        </w:tblPrEx>
        <w:trPr>
          <w:trHeight w:val="883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7CB0C1B9" w14:textId="77777777">
            <w:pPr>
              <w:pStyle w:val="ListParagraph"/>
              <w:tabs>
                <w:tab w:val="left" w:pos="141"/>
                <w:tab w:val="left" w:pos="21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10212" w:type="dxa"/>
            <w:shd w:val="clear" w:color="auto" w:fill="auto"/>
          </w:tcPr>
          <w:p w:rsidR="00CF4D2D" w:rsidRPr="00A74659" w:rsidP="00DF17A9" w14:paraId="2404CD6C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74659">
              <w:rPr>
                <w:rFonts w:ascii="Arial" w:hAnsi="Arial" w:cs="Arial"/>
                <w:b/>
                <w:sz w:val="20"/>
                <w:szCs w:val="20"/>
              </w:rPr>
              <w:t>Документы, подтверждающие право собственности</w:t>
            </w:r>
            <w:r w:rsidRPr="00A74659">
              <w:rPr>
                <w:rFonts w:ascii="Arial" w:hAnsi="Arial" w:cs="Arial"/>
                <w:sz w:val="20"/>
                <w:szCs w:val="20"/>
              </w:rPr>
              <w:t xml:space="preserve">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энергопринимающие устройства </w:t>
            </w:r>
          </w:p>
          <w:p w:rsidR="00CF4D2D" w:rsidRPr="00A74659" w:rsidP="00DF17A9" w14:paraId="67495B6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A74659">
              <w:rPr>
                <w:rFonts w:ascii="Arial" w:hAnsi="Arial" w:cs="Arial"/>
                <w:b/>
                <w:sz w:val="20"/>
                <w:szCs w:val="20"/>
              </w:rPr>
              <w:t>или документы, подтверждающие право владения и (или) пользования земельным участком</w:t>
            </w:r>
            <w:r w:rsidRPr="00A74659">
              <w:rPr>
                <w:rFonts w:ascii="Arial" w:hAnsi="Arial" w:cs="Arial"/>
                <w:sz w:val="20"/>
                <w:szCs w:val="20"/>
              </w:rPr>
              <w:t>, о снабжении которых электрической энергией указано в заявлении о заключении договора</w:t>
            </w:r>
          </w:p>
          <w:p w:rsidR="005B28D5" w:rsidRPr="00A74659" w:rsidP="00DF17A9" w14:paraId="0444A74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465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либо протокол оценки и сопоставления заявок на участие в конкурсе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на право заключения договора аренды объектов теплоснабжения, централизованных систем горячего водоснабжения, холодного водоснабжения и (или) водоотведения, находящихся в государственной </w:t>
            </w:r>
            <w:r w:rsidRPr="00A74659" w:rsidR="006C205F">
              <w:rPr>
                <w:rFonts w:ascii="Arial" w:hAnsi="Arial" w:cs="Arial"/>
                <w:sz w:val="20"/>
                <w:szCs w:val="20"/>
                <w:lang w:eastAsia="ru-RU"/>
              </w:rPr>
              <w:t>(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>муниципальной</w:t>
            </w:r>
            <w:r w:rsidRPr="00A74659" w:rsidR="006C205F">
              <w:rPr>
                <w:rFonts w:ascii="Arial" w:hAnsi="Arial" w:cs="Arial"/>
                <w:sz w:val="20"/>
                <w:szCs w:val="20"/>
                <w:lang w:eastAsia="ru-RU"/>
              </w:rPr>
              <w:t>)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собственности, который подтверждает, что заявитель является победителем такого конкурса</w:t>
            </w:r>
            <w:r w:rsidRPr="00A74659" w:rsidR="00200149">
              <w:rPr>
                <w:rFonts w:ascii="Arial" w:hAnsi="Arial" w:cs="Arial"/>
                <w:sz w:val="20"/>
                <w:szCs w:val="20"/>
                <w:lang w:eastAsia="ru-RU"/>
              </w:rPr>
              <w:t>.</w:t>
            </w:r>
          </w:p>
          <w:p w:rsidR="008C1976" w:rsidRPr="00A74659" w:rsidP="00DF17A9" w14:paraId="58D3453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8C1976" w:rsidRPr="00A74659" w:rsidP="00DF17A9" w14:paraId="3C12F55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>В случае направления заявления в отношении энергопринимающих устройств операторов связи, максимальная мощность которых не более 5</w:t>
            </w:r>
            <w:r w:rsidRPr="00A74659" w:rsidR="00F47E9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>кВт включительно, расположенных на объектах общего имущества в многоквартирном дом</w:t>
            </w:r>
            <w:r w:rsidRPr="00A74659" w:rsidR="00F47E99">
              <w:rPr>
                <w:rFonts w:ascii="Arial" w:hAnsi="Arial" w:cs="Arial"/>
                <w:sz w:val="20"/>
                <w:szCs w:val="20"/>
                <w:lang w:eastAsia="ru-RU"/>
              </w:rPr>
              <w:t>е, при отсутствии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документов,</w:t>
            </w:r>
            <w:r w:rsidRPr="00A74659" w:rsidR="00F47E9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указанных в настоящем пункте,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предоставляется </w:t>
            </w:r>
            <w:r w:rsidRPr="00A7465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копия акта выполненных работ по монтажу или копия описи существующей сети связи с приложением копии договора об оказании услуг связи</w:t>
            </w:r>
            <w:r w:rsidRPr="00A74659" w:rsidR="00DF17A9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, </w:t>
            </w:r>
            <w:r w:rsidRPr="00A74659" w:rsidR="00DF17A9">
              <w:rPr>
                <w:rFonts w:ascii="Arial" w:hAnsi="Arial" w:cs="Arial"/>
                <w:b/>
                <w:sz w:val="20"/>
                <w:szCs w:val="20"/>
              </w:rPr>
              <w:t xml:space="preserve">заключенного с абонентом до вступления в силу Федерального </w:t>
            </w:r>
            <w:hyperlink r:id="rId9" w:history="1">
              <w:r w:rsidRPr="00A74659" w:rsidR="00DF17A9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закона</w:t>
              </w:r>
            </w:hyperlink>
            <w:r w:rsidRPr="00A74659" w:rsidR="00DF17A9">
              <w:rPr>
                <w:rFonts w:ascii="Arial" w:hAnsi="Arial" w:cs="Arial"/>
                <w:b/>
                <w:sz w:val="20"/>
                <w:szCs w:val="20"/>
              </w:rPr>
              <w:t xml:space="preserve"> «О внесении изменений в статью 6 Федерального закона «О связи» и Жилищный кодекс Российской Федерации».</w:t>
            </w:r>
          </w:p>
        </w:tc>
      </w:tr>
      <w:tr w14:paraId="1E3DF164" w14:textId="77777777" w:rsidTr="00251F6B">
        <w:tblPrEx>
          <w:tblW w:w="10637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45BA78DF" w14:textId="77777777">
            <w:pPr>
              <w:pStyle w:val="ListParagraph"/>
              <w:tabs>
                <w:tab w:val="left" w:pos="141"/>
                <w:tab w:val="left" w:pos="258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10212" w:type="dxa"/>
            <w:shd w:val="clear" w:color="auto" w:fill="auto"/>
          </w:tcPr>
          <w:p w:rsidR="00B74CDA" w:rsidRPr="00A74659" w:rsidP="00DF17A9" w14:paraId="1DBBDC6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r w:rsidRPr="00A746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Документы, подтверждающие технологическое присоединение (в том числе и опосредованно) в установленном </w:t>
            </w:r>
            <w:hyperlink r:id="rId10" w:history="1">
              <w:r w:rsidRPr="00A74659">
                <w:rPr>
                  <w:rFonts w:ascii="Arial" w:hAnsi="Arial" w:cs="Arial"/>
                  <w:b/>
                  <w:bCs/>
                  <w:sz w:val="20"/>
                  <w:szCs w:val="20"/>
                  <w:lang w:eastAsia="ru-RU"/>
                </w:rPr>
                <w:t>порядке</w:t>
              </w:r>
            </w:hyperlink>
            <w:r w:rsidRPr="00A74659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 xml:space="preserve"> к объектам электросетевого хозяйства сетевой организации энергопринимающих устройств</w:t>
            </w:r>
          </w:p>
          <w:p w:rsidR="006C5218" w:rsidRPr="00A74659" w:rsidP="00DF17A9" w14:paraId="4B0329A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A74659">
              <w:rPr>
                <w:rFonts w:ascii="Arial" w:hAnsi="Arial" w:cs="Arial"/>
                <w:sz w:val="20"/>
                <w:szCs w:val="20"/>
              </w:rPr>
              <w:t>Акт разграничения границ балансовой принадлежности сторон (акт разграничения эксплуатационной ответственности сторон</w:t>
            </w:r>
            <w:r w:rsidRPr="00A74659" w:rsidR="00B74CDA">
              <w:rPr>
                <w:rFonts w:ascii="Arial" w:hAnsi="Arial" w:cs="Arial"/>
                <w:sz w:val="20"/>
                <w:szCs w:val="20"/>
              </w:rPr>
              <w:t xml:space="preserve"> / Акт </w:t>
            </w:r>
            <w:r w:rsidRPr="00A74659" w:rsidR="00B74CDA">
              <w:rPr>
                <w:rFonts w:ascii="Arial" w:eastAsia="Times New Roman" w:hAnsi="Arial" w:cs="Arial"/>
                <w:sz w:val="20"/>
                <w:szCs w:val="20"/>
              </w:rPr>
              <w:t>об осуществлении технологического присоединения (акт о технологическом присоединении)</w:t>
            </w:r>
            <w:r w:rsidRPr="00A74659" w:rsidR="001739F9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A74659" w:rsidR="001739F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659" w:rsidR="001739F9">
              <w:rPr>
                <w:rFonts w:ascii="Arial" w:hAnsi="Arial" w:cs="Arial"/>
                <w:sz w:val="20"/>
                <w:szCs w:val="20"/>
              </w:rPr>
              <w:t>уведомление об обеспечении сетевой организацией возможности присоединения к электрическим сетям</w:t>
            </w:r>
            <w:r w:rsidRPr="00A74659" w:rsidR="00B74CD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A74659" w:rsidR="002440DA">
              <w:rPr>
                <w:rFonts w:ascii="Arial" w:hAnsi="Arial" w:cs="Arial"/>
                <w:i/>
                <w:color w:val="0070C0"/>
                <w:sz w:val="20"/>
                <w:szCs w:val="20"/>
              </w:rPr>
              <w:t>(при его наличии)</w:t>
            </w:r>
          </w:p>
          <w:p w:rsidR="00CF4D2D" w:rsidRPr="00A74659" w:rsidP="00DF17A9" w14:paraId="53616AB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A74659">
              <w:rPr>
                <w:rFonts w:ascii="Arial" w:hAnsi="Arial" w:cs="Arial"/>
                <w:b/>
                <w:sz w:val="20"/>
                <w:szCs w:val="20"/>
              </w:rPr>
              <w:t>или</w:t>
            </w:r>
            <w:r w:rsidRPr="00A74659" w:rsidR="00244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659">
              <w:rPr>
                <w:rFonts w:ascii="Arial" w:hAnsi="Arial" w:cs="Arial"/>
                <w:sz w:val="20"/>
                <w:szCs w:val="20"/>
              </w:rPr>
              <w:t>документ, подтверждающий факт обращения заявителя</w:t>
            </w:r>
            <w:r w:rsidRPr="00A7465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74659">
              <w:rPr>
                <w:rFonts w:ascii="Arial" w:hAnsi="Arial" w:cs="Arial"/>
                <w:sz w:val="20"/>
                <w:szCs w:val="20"/>
              </w:rPr>
              <w:t xml:space="preserve">к сетевой организации или иному владельцу объектов электросетевого хозяйства в целях получения таких документов </w:t>
            </w:r>
            <w:r w:rsidRPr="00A74659">
              <w:rPr>
                <w:rFonts w:ascii="Arial" w:hAnsi="Arial" w:cs="Arial"/>
                <w:i/>
                <w:sz w:val="20"/>
                <w:szCs w:val="20"/>
              </w:rPr>
              <w:t>с приложением отказа этих лиц в предоставлении таких документов или при подтверждении истечения срока рассмотрения обращения заявителя к таким лицам</w:t>
            </w:r>
            <w:r w:rsidRPr="00A74659" w:rsidR="00200149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:rsidR="00DF17A9" w:rsidRPr="00A74659" w:rsidP="00DF17A9" w14:paraId="5B46FAA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  <w:p w:rsidR="00DF17A9" w:rsidRPr="00A74659" w:rsidP="00F47E99" w14:paraId="4D0A4676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i/>
                <w:sz w:val="20"/>
                <w:szCs w:val="20"/>
              </w:rPr>
            </w:pPr>
            <w:r w:rsidRPr="00A74659">
              <w:rPr>
                <w:rFonts w:ascii="Arial" w:hAnsi="Arial" w:cs="Arial"/>
                <w:sz w:val="20"/>
                <w:szCs w:val="20"/>
              </w:rPr>
              <w:t>В случае направления заявления в отношении энергопринимающих устройств операторов связи, максимальная мощность которых не более 5</w:t>
            </w:r>
            <w:r w:rsidRPr="00A74659" w:rsidR="00F47E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4659">
              <w:rPr>
                <w:rFonts w:ascii="Arial" w:hAnsi="Arial" w:cs="Arial"/>
                <w:sz w:val="20"/>
                <w:szCs w:val="20"/>
              </w:rPr>
              <w:t>кВт включительно, расположенных на объектах общего имущества в многоквартирном доме, при отсутствии документов,</w:t>
            </w:r>
            <w:r w:rsidRPr="00A74659" w:rsidR="00F47E99">
              <w:rPr>
                <w:rFonts w:ascii="Arial" w:hAnsi="Arial" w:cs="Arial"/>
                <w:sz w:val="20"/>
                <w:szCs w:val="20"/>
              </w:rPr>
              <w:t xml:space="preserve"> указанных в настоящем пункте,</w:t>
            </w:r>
            <w:r w:rsidRPr="00A74659">
              <w:rPr>
                <w:rFonts w:ascii="Arial" w:hAnsi="Arial" w:cs="Arial"/>
                <w:sz w:val="20"/>
                <w:szCs w:val="20"/>
              </w:rPr>
              <w:t xml:space="preserve"> предоставляется </w:t>
            </w:r>
            <w:r w:rsidRPr="00A74659">
              <w:rPr>
                <w:rFonts w:ascii="Arial" w:hAnsi="Arial" w:cs="Arial"/>
                <w:b/>
                <w:sz w:val="20"/>
                <w:szCs w:val="20"/>
              </w:rPr>
              <w:t xml:space="preserve">копия акта выполненных работ по монтажу или копия описи существующей сети связи с приложением копии договора об оказании услуг связи, заключенного с абонентом до </w:t>
            </w:r>
            <w:r w:rsidRPr="00A74659">
              <w:rPr>
                <w:rFonts w:ascii="Arial" w:hAnsi="Arial" w:cs="Arial"/>
                <w:b/>
                <w:sz w:val="20"/>
                <w:szCs w:val="20"/>
              </w:rPr>
              <w:t xml:space="preserve">вступления в силу Федерального </w:t>
            </w:r>
            <w:hyperlink r:id="rId9" w:history="1">
              <w:r w:rsidRPr="00A74659">
                <w:rPr>
                  <w:rStyle w:val="Hyperlink"/>
                  <w:rFonts w:ascii="Arial" w:hAnsi="Arial" w:cs="Arial"/>
                  <w:b/>
                  <w:color w:val="auto"/>
                  <w:sz w:val="20"/>
                  <w:szCs w:val="20"/>
                  <w:u w:val="none"/>
                </w:rPr>
                <w:t>закона</w:t>
              </w:r>
            </w:hyperlink>
            <w:r w:rsidRPr="00A74659">
              <w:rPr>
                <w:rFonts w:ascii="Arial" w:hAnsi="Arial" w:cs="Arial"/>
                <w:b/>
                <w:sz w:val="20"/>
                <w:szCs w:val="20"/>
              </w:rPr>
              <w:t xml:space="preserve"> «О внесении изменений в статью 6 Федерального закона «О связи» и Жилищный кодекс Российской Федерации».</w:t>
            </w:r>
          </w:p>
        </w:tc>
      </w:tr>
      <w:tr w14:paraId="1B13FACA" w14:textId="77777777" w:rsidTr="00251F6B">
        <w:tblPrEx>
          <w:tblW w:w="10637" w:type="dxa"/>
          <w:tblInd w:w="392" w:type="dxa"/>
          <w:tblLayout w:type="fixed"/>
          <w:tblLook w:val="04A0"/>
        </w:tblPrEx>
        <w:trPr>
          <w:trHeight w:val="27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4962389C" w14:textId="77777777">
            <w:pPr>
              <w:pStyle w:val="ListParagraph"/>
              <w:tabs>
                <w:tab w:val="left" w:pos="141"/>
                <w:tab w:val="left" w:pos="23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P="00DF17A9" w14:paraId="582283C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Документ о допуске в эксплуатацию прибора учета электрической энергии</w:t>
            </w:r>
            <w:r w:rsidRPr="005602F1" w:rsid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 xml:space="preserve"> предоставляются при наличии у заявителя приборов учета</w:t>
            </w:r>
            <w:r w:rsidRPr="00B74CDA" w:rsidR="00B74CDA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</w:t>
            </w:r>
          </w:p>
          <w:p w:rsidR="00CF4D2D" w:rsidRPr="00B74CDA" w:rsidP="00DF17A9" w14:paraId="3F2536BD" w14:textId="77777777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>Акт допуска прибора учета в эксплуатацию</w:t>
            </w:r>
          </w:p>
          <w:p w:rsidR="008A57F0" w:rsidRPr="00B74CDA" w:rsidP="00DF17A9" w14:paraId="11B1D046" w14:textId="6273AF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Дополнительно 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>Акт снятия показаний прибора учета/Акт проверки прибора учета</w:t>
            </w:r>
            <w:r w:rsidR="000122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(иной док</w:t>
            </w:r>
            <w:r w:rsidR="00A74659">
              <w:rPr>
                <w:rFonts w:ascii="Arial" w:hAnsi="Arial" w:cs="Arial"/>
                <w:sz w:val="20"/>
                <w:szCs w:val="20"/>
              </w:rPr>
              <w:t xml:space="preserve">умент, содержащий информацию о </w:t>
            </w:r>
            <w:bookmarkStart w:id="0" w:name="_GoBack"/>
            <w:bookmarkEnd w:id="0"/>
            <w:r w:rsidRPr="00B74CDA">
              <w:rPr>
                <w:rFonts w:ascii="Arial" w:hAnsi="Arial" w:cs="Arial"/>
                <w:sz w:val="20"/>
                <w:szCs w:val="20"/>
              </w:rPr>
              <w:t>начальных показаниях приборов учета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(на дату начала исполнения договора)</w:t>
            </w:r>
            <w:r w:rsidRPr="00B74CDA" w:rsidR="00673063">
              <w:rPr>
                <w:rFonts w:ascii="Arial" w:hAnsi="Arial" w:cs="Arial"/>
                <w:sz w:val="20"/>
                <w:szCs w:val="20"/>
              </w:rPr>
              <w:t>)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CF4D2D" w:rsidRPr="00B74CDA" w:rsidP="00DF17A9" w14:paraId="6D8FB836" w14:textId="77777777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  <w:u w:val="single"/>
              </w:rPr>
              <w:t>Данный документ предоставляется дополнительно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 только в случае, если в Акте допуска прибора учета в эксплуатацию отсутствуют данные о начальных показаниях приборов учета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(на дату начала исполнен</w:t>
            </w:r>
            <w:r w:rsidR="004251B1">
              <w:rPr>
                <w:rFonts w:ascii="Arial" w:hAnsi="Arial" w:cs="Arial"/>
                <w:sz w:val="20"/>
                <w:szCs w:val="20"/>
              </w:rPr>
              <w:t>ия договора) или иные сведения,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 содержащие описание приборов учета</w:t>
            </w: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sz w:val="20"/>
                <w:szCs w:val="20"/>
              </w:rPr>
              <w:t>(типов приборов учета и их классов точности, мест их установки, заводских номеров, даты предыдущей и очередной государственной поверки, межповерочного интервала).</w:t>
            </w:r>
          </w:p>
          <w:p w:rsidR="00B74CDA" w:rsidRPr="00A74659" w:rsidP="00DF17A9" w14:paraId="3D9AE4F5" w14:textId="77777777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outlineLvl w:val="1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4659">
              <w:rPr>
                <w:rFonts w:ascii="Arial" w:hAnsi="Arial" w:cs="Arial"/>
                <w:i/>
                <w:sz w:val="20"/>
                <w:szCs w:val="20"/>
              </w:rPr>
              <w:t>При непредставлении заявителем подтвержденных данных о начальных показаниях приборов учета</w:t>
            </w:r>
            <w:r w:rsidRPr="00A746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74659">
              <w:rPr>
                <w:rFonts w:ascii="Arial" w:hAnsi="Arial" w:cs="Arial"/>
                <w:i/>
                <w:sz w:val="20"/>
                <w:szCs w:val="20"/>
              </w:rPr>
              <w:t>(на дату начала исполнения договора) гарантирующим поставщиком (сетевой организацией) будет проведено контрольное снятие показаний приборов учета.</w:t>
            </w:r>
            <w:r w:rsidRPr="00A74659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A74659">
              <w:rPr>
                <w:rFonts w:ascii="Arial" w:hAnsi="Arial" w:cs="Arial"/>
                <w:i/>
                <w:sz w:val="20"/>
                <w:szCs w:val="20"/>
              </w:rPr>
              <w:t>Заявитель обязан обеспечить допуск (если он потребуется) представителя гарантирующего поставщика (сетевой организации) для контрольного снятия показаний приборов учета.</w:t>
            </w: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CF4D2D" w:rsidRPr="00A74659" w:rsidP="00DF17A9" w14:paraId="7A4E4FDC" w14:textId="77777777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461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A7465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Показания приборов учета на дату перехода права собственности на энергопринимающее устройство, подписанные предыдущим собственником </w:t>
            </w:r>
            <w:r w:rsidRPr="00A74659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(в случае направления заявления о заключении договора энергоснабжения при смене собственника энергопринимающего устройства)</w:t>
            </w:r>
          </w:p>
          <w:p w:rsidR="00DF17A9" w:rsidRPr="00A74659" w:rsidP="00DF17A9" w14:paraId="295AA85B" w14:textId="77777777">
            <w:pPr>
              <w:autoSpaceDE w:val="0"/>
              <w:autoSpaceDN w:val="0"/>
              <w:adjustRightInd w:val="0"/>
              <w:spacing w:after="0" w:line="240" w:lineRule="auto"/>
              <w:ind w:left="461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</w:pPr>
          </w:p>
          <w:p w:rsidR="00DF17A9" w:rsidRPr="00DF17A9" w:rsidP="00DF17A9" w14:paraId="15F9613C" w14:textId="77777777">
            <w:pPr>
              <w:autoSpaceDE w:val="0"/>
              <w:autoSpaceDN w:val="0"/>
              <w:adjustRightInd w:val="0"/>
              <w:spacing w:after="0" w:line="240" w:lineRule="auto"/>
              <w:ind w:firstLine="485"/>
              <w:jc w:val="both"/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A74659">
              <w:rPr>
                <w:rFonts w:ascii="Arial" w:hAnsi="Arial" w:cs="Arial"/>
                <w:sz w:val="20"/>
                <w:szCs w:val="20"/>
              </w:rPr>
              <w:t>В случае направления заявления в отношении энергопринимающих устройств операторов связи, максимальная мощность которых не более 5кВт включительно, расположенных на объектах общего имущества в многоквартирном доме, документы, указанные в настоящем пункте, предоставляются при их наличии.</w:t>
            </w:r>
          </w:p>
        </w:tc>
      </w:tr>
      <w:tr w14:paraId="0F247E79" w14:textId="77777777" w:rsidTr="00251F6B">
        <w:tblPrEx>
          <w:tblW w:w="10637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6888CF81" w14:textId="77777777">
            <w:pPr>
              <w:pStyle w:val="ListParagraph"/>
              <w:tabs>
                <w:tab w:val="left" w:pos="141"/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P="00DF17A9" w14:paraId="638D639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Акт согласования технологической и (или) аварийной брони</w:t>
            </w:r>
          </w:p>
          <w:p w:rsidR="00CF4D2D" w:rsidRPr="00B74CDA" w:rsidP="00DF17A9" w14:paraId="4231E4D4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при его наличии у заявителя</w:t>
            </w:r>
          </w:p>
        </w:tc>
      </w:tr>
      <w:tr w14:paraId="0954214F" w14:textId="77777777" w:rsidTr="00251F6B">
        <w:tblPrEx>
          <w:tblW w:w="10637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06149930" w14:textId="77777777">
            <w:pPr>
              <w:pStyle w:val="ListParagraph"/>
              <w:tabs>
                <w:tab w:val="left" w:pos="141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P="00DF17A9" w14:paraId="5F4586E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Однолинейная схема электрической сети </w:t>
            </w:r>
            <w:r w:rsidRPr="00B74CDA">
              <w:rPr>
                <w:rFonts w:ascii="Arial" w:hAnsi="Arial" w:cs="Arial"/>
                <w:sz w:val="20"/>
                <w:szCs w:val="20"/>
              </w:rPr>
              <w:t>заявителя с указанием точек присоединения к объектам электросетевого хозяйства и с распределением по точкам поставки величины максимальной мощности энергопринимающих устройств</w:t>
            </w:r>
            <w:r w:rsidRPr="00B74CDA" w:rsidR="0020014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14:paraId="2D5C02FC" w14:textId="77777777" w:rsidTr="00251F6B">
        <w:tblPrEx>
          <w:tblW w:w="10637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BD409E" w:rsidRPr="009C0814" w:rsidP="00DF17A9" w14:paraId="7B8E96AF" w14:textId="77777777">
            <w:pPr>
              <w:pStyle w:val="ListParagraph"/>
              <w:tabs>
                <w:tab w:val="left" w:pos="141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9C0814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10212" w:type="dxa"/>
            <w:shd w:val="clear" w:color="auto" w:fill="auto"/>
          </w:tcPr>
          <w:p w:rsidR="00BD409E" w:rsidRPr="00B74CDA" w:rsidP="00DF17A9" w14:paraId="2837A040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Справка о количестве гаражей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либо иных объектов, расположенных в границах территории кооператива, с указанием </w:t>
            </w:r>
            <w:r w:rsidRPr="00B74CDA" w:rsidR="006C205F">
              <w:rPr>
                <w:rFonts w:ascii="Arial" w:hAnsi="Arial" w:cs="Arial"/>
                <w:sz w:val="20"/>
                <w:szCs w:val="20"/>
                <w:lang w:eastAsia="ru-RU"/>
              </w:rPr>
              <w:t>паспортных данных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собственников или иных законных владельцев гаражей либо иных объектов, расположенных в г</w:t>
            </w:r>
            <w:r w:rsidRPr="00B74CDA" w:rsidR="00200149">
              <w:rPr>
                <w:rFonts w:ascii="Arial" w:hAnsi="Arial" w:cs="Arial"/>
                <w:sz w:val="20"/>
                <w:szCs w:val="20"/>
                <w:lang w:eastAsia="ru-RU"/>
              </w:rPr>
              <w:t>раницах территории кооператива,</w:t>
            </w:r>
          </w:p>
          <w:p w:rsidR="000A336D" w:rsidRPr="00B74CDA" w:rsidP="00DF17A9" w14:paraId="790B87A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либо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иных объектов, расположенных в границах территории кооператива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>, в отношении энергопринимающих уст</w:t>
            </w:r>
            <w:r w:rsidRPr="00B74CDA" w:rsidR="00200149">
              <w:rPr>
                <w:rFonts w:ascii="Arial" w:hAnsi="Arial" w:cs="Arial"/>
                <w:sz w:val="20"/>
                <w:szCs w:val="20"/>
                <w:lang w:eastAsia="ru-RU"/>
              </w:rPr>
              <w:t>ройств которых подается заявка,</w:t>
            </w:r>
          </w:p>
          <w:p w:rsidR="008A57F0" w:rsidRPr="00B74CDA" w:rsidP="00DF17A9" w14:paraId="4A5FC152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а также </w:t>
            </w:r>
            <w:r w:rsidRPr="00B74CDA" w:rsidR="00BD409E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кадастровые номера земельных участков, расположенных в границах территории кооператива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(в случае наличия информации)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и</w:t>
            </w:r>
          </w:p>
          <w:p w:rsidR="00BD409E" w:rsidRPr="00B74CDA" w:rsidP="00DF17A9" w14:paraId="568854B5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данные о величине максимальной мощности энергопринимающих устройств</w:t>
            </w:r>
            <w:r w:rsidRPr="00B74CDA">
              <w:rPr>
                <w:rFonts w:ascii="Arial" w:hAnsi="Arial" w:cs="Arial"/>
                <w:sz w:val="20"/>
                <w:szCs w:val="20"/>
                <w:lang w:eastAsia="ru-RU"/>
              </w:rPr>
              <w:t>, выделенной на каждый гараж либо иной объект, расположенный в границах территории кооператива, в соответствии с решением общ</w:t>
            </w:r>
            <w:r w:rsidRPr="00B74CDA" w:rsidR="008A57F0">
              <w:rPr>
                <w:rFonts w:ascii="Arial" w:hAnsi="Arial" w:cs="Arial"/>
                <w:sz w:val="20"/>
                <w:szCs w:val="20"/>
                <w:lang w:eastAsia="ru-RU"/>
              </w:rPr>
              <w:t xml:space="preserve">его собрания членов кооператива </w:t>
            </w:r>
            <w:r w:rsidRPr="00B74CDA" w:rsidR="008A57F0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(в случае наличия информации)</w:t>
            </w:r>
            <w:r w:rsidRPr="00B74CDA" w:rsidR="00200149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.</w:t>
            </w:r>
          </w:p>
          <w:p w:rsidR="00BD409E" w:rsidRPr="00B74CDA" w:rsidP="00DF17A9" w14:paraId="47268F80" w14:textId="77777777">
            <w:pPr>
              <w:autoSpaceDE w:val="0"/>
              <w:autoSpaceDN w:val="0"/>
              <w:adjustRightInd w:val="0"/>
              <w:spacing w:after="0" w:line="240" w:lineRule="auto"/>
              <w:ind w:left="-107" w:firstLine="4111"/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 xml:space="preserve">В случае направления заявления о заключении договора энергоснабжения в отношении энергопринимающих устройств, принадлежащих потребительскому кооперативу (гаражно-строительному, гаражному кооперативу) либо его членам </w:t>
            </w:r>
          </w:p>
        </w:tc>
      </w:tr>
      <w:tr w14:paraId="487CD37F" w14:textId="77777777" w:rsidTr="003D4475">
        <w:tblPrEx>
          <w:tblW w:w="10637" w:type="dxa"/>
          <w:tblInd w:w="392" w:type="dxa"/>
          <w:tblLayout w:type="fixed"/>
          <w:tblLook w:val="04A0"/>
        </w:tblPrEx>
        <w:trPr>
          <w:trHeight w:val="1448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4C087A" w:rsidRPr="009C0814" w:rsidP="00DF17A9" w14:paraId="3DEB3D16" w14:textId="77777777">
            <w:pPr>
              <w:pStyle w:val="ListParagraph"/>
              <w:tabs>
                <w:tab w:val="left" w:pos="141"/>
                <w:tab w:val="left" w:pos="24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10212" w:type="dxa"/>
            <w:shd w:val="clear" w:color="auto" w:fill="auto"/>
          </w:tcPr>
          <w:p w:rsidR="004C087A" w:rsidRPr="008C1976" w:rsidP="00DF17A9" w14:paraId="04935009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r w:rsidRPr="008C197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Документ технического учета объекта энергоснабжения, содержащи</w:t>
            </w:r>
            <w:r w:rsidRPr="008C1976" w:rsidR="00001552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й</w:t>
            </w:r>
            <w:r w:rsidRPr="008C197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информацию о количестве помещений/земельных участков/гаражей, хозяйственных построек</w:t>
            </w:r>
            <w:r>
              <w:rPr>
                <w:rStyle w:val="FootnoteReference"/>
                <w:rFonts w:ascii="Arial" w:hAnsi="Arial" w:cs="Arial"/>
                <w:b/>
                <w:sz w:val="20"/>
                <w:szCs w:val="20"/>
                <w:lang w:eastAsia="ru-RU"/>
              </w:rPr>
              <w:footnoteReference w:id="5"/>
            </w:r>
            <w:r w:rsidRPr="008C1976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.</w:t>
            </w:r>
          </w:p>
          <w:p w:rsidR="004C087A" w:rsidRPr="008C1976" w:rsidP="00DF17A9" w14:paraId="0D02515E" w14:textId="77777777">
            <w:pPr>
              <w:autoSpaceDE w:val="0"/>
              <w:autoSpaceDN w:val="0"/>
              <w:adjustRightInd w:val="0"/>
              <w:spacing w:after="0" w:line="240" w:lineRule="auto"/>
              <w:ind w:left="-107" w:firstLine="4111"/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</w:pPr>
            <w:r w:rsidRPr="008C1976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д</w:t>
            </w:r>
            <w:r w:rsidRPr="008C1976">
              <w:rPr>
                <w:rFonts w:ascii="Arial" w:hAnsi="Arial" w:cs="Arial"/>
                <w:i/>
                <w:color w:val="0070C0"/>
                <w:sz w:val="20"/>
                <w:szCs w:val="20"/>
                <w:lang w:eastAsia="ru-RU"/>
              </w:rPr>
              <w:t>ля приравненных к населению категорий потребителей.</w:t>
            </w:r>
          </w:p>
          <w:p w:rsidR="004C087A" w:rsidRPr="000435CC" w:rsidP="00DF17A9" w14:paraId="2CF83102" w14:textId="77777777">
            <w:pPr>
              <w:spacing w:after="0" w:line="240" w:lineRule="auto"/>
              <w:jc w:val="right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8C1976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заявителя. При непредставлении информации весь объем коммунального ресурса будет распределен по диапазонам объемов потребления электрической энергии без привязки к количеству помещений/земельных участков/гаражей, хозяйственных построек.</w:t>
            </w:r>
          </w:p>
        </w:tc>
      </w:tr>
      <w:tr w14:paraId="3037CD85" w14:textId="77777777" w:rsidTr="00D02FC1">
        <w:tblPrEx>
          <w:tblW w:w="10637" w:type="dxa"/>
          <w:tblInd w:w="392" w:type="dxa"/>
          <w:tblLayout w:type="fixed"/>
          <w:tblLook w:val="04A0"/>
        </w:tblPrEx>
        <w:tc>
          <w:tcPr>
            <w:tcW w:w="10637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:rsidR="00CF4D2D" w:rsidRPr="00B74CDA" w:rsidP="00DF17A9" w14:paraId="77CA8AB2" w14:textId="7777777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color w:val="FF0000"/>
                <w:sz w:val="20"/>
                <w:szCs w:val="20"/>
              </w:rPr>
              <w:t>Указанные ниже документы предоставляются в виде оригиналов, подписанных заявителем</w:t>
            </w:r>
          </w:p>
        </w:tc>
      </w:tr>
      <w:tr w14:paraId="6545A3BB" w14:textId="77777777" w:rsidTr="00251F6B">
        <w:tblPrEx>
          <w:tblW w:w="10637" w:type="dxa"/>
          <w:tblInd w:w="392" w:type="dxa"/>
          <w:tblLayout w:type="fixed"/>
          <w:tblLook w:val="04A0"/>
        </w:tblPrEx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67D42EB9" w14:textId="77777777">
            <w:pPr>
              <w:pStyle w:val="ListParagraph"/>
              <w:tabs>
                <w:tab w:val="left" w:pos="141"/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9C0814" w:rsidR="00D02F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P="00DF17A9" w14:paraId="52114D04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>Проект договора</w:t>
            </w:r>
            <w:r w:rsidRPr="00B74CDA">
              <w:rPr>
                <w:rFonts w:ascii="Arial" w:hAnsi="Arial" w:cs="Arial"/>
                <w:sz w:val="20"/>
                <w:szCs w:val="20"/>
              </w:rPr>
              <w:t xml:space="preserve"> или протокол разногласий к проекту договора</w:t>
            </w:r>
          </w:p>
          <w:p w:rsidR="00CF4D2D" w:rsidRPr="00B74CDA" w:rsidP="00DF17A9" w14:paraId="7CC47C2C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i/>
                <w:color w:val="0070C0"/>
                <w:sz w:val="20"/>
                <w:szCs w:val="20"/>
              </w:rPr>
            </w:pPr>
            <w:r w:rsidRPr="00B74C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</w:t>
            </w:r>
          </w:p>
          <w:p w:rsidR="00CF4D2D" w:rsidRPr="00B74CDA" w:rsidP="00DF17A9" w14:paraId="18DCAF81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форма дого</w:t>
            </w:r>
            <w:r w:rsidRPr="00B74CDA" w:rsidR="005B28D5">
              <w:rPr>
                <w:rFonts w:ascii="Arial" w:hAnsi="Arial" w:cs="Arial"/>
                <w:i/>
                <w:color w:val="0070C0"/>
                <w:sz w:val="20"/>
                <w:szCs w:val="20"/>
              </w:rPr>
              <w:t>в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ора размещена на сайте</w:t>
            </w:r>
          </w:p>
        </w:tc>
      </w:tr>
      <w:tr w14:paraId="74665B0D" w14:textId="77777777" w:rsidTr="00251F6B">
        <w:tblPrEx>
          <w:tblW w:w="10637" w:type="dxa"/>
          <w:tblInd w:w="392" w:type="dxa"/>
          <w:tblLayout w:type="fixed"/>
          <w:tblLook w:val="04A0"/>
        </w:tblPrEx>
        <w:trPr>
          <w:trHeight w:val="432"/>
        </w:trPr>
        <w:tc>
          <w:tcPr>
            <w:tcW w:w="425" w:type="dxa"/>
            <w:shd w:val="clear" w:color="auto" w:fill="auto"/>
            <w:tcMar>
              <w:left w:w="0" w:type="dxa"/>
              <w:right w:w="0" w:type="dxa"/>
            </w:tcMar>
          </w:tcPr>
          <w:p w:rsidR="00CF4D2D" w:rsidRPr="009C0814" w:rsidP="00DF17A9" w14:paraId="3BA71BCB" w14:textId="77777777">
            <w:pPr>
              <w:pStyle w:val="ListParagraph"/>
              <w:tabs>
                <w:tab w:val="left" w:pos="141"/>
                <w:tab w:val="left" w:pos="333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9C0814" w:rsidR="00D02FC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212" w:type="dxa"/>
            <w:shd w:val="clear" w:color="auto" w:fill="auto"/>
          </w:tcPr>
          <w:p w:rsidR="00CF4D2D" w:rsidRPr="00B74CDA" w:rsidP="00DF17A9" w14:paraId="14E212F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b/>
                <w:sz w:val="20"/>
                <w:szCs w:val="20"/>
              </w:rPr>
              <w:t xml:space="preserve">Согласие на обработку персональных данных </w:t>
            </w:r>
            <w:r w:rsidRPr="00B74CDA">
              <w:rPr>
                <w:rFonts w:ascii="Arial" w:hAnsi="Arial" w:cs="Arial"/>
                <w:b/>
                <w:color w:val="2E74B5"/>
                <w:sz w:val="20"/>
                <w:szCs w:val="20"/>
              </w:rPr>
              <w:t>(</w:t>
            </w: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для физических лиц, включая индивидуальных предпринимателей)</w:t>
            </w:r>
          </w:p>
          <w:p w:rsidR="00CF4D2D" w:rsidRPr="00B74CDA" w:rsidP="00DF17A9" w14:paraId="3FFD5302" w14:textId="77777777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B74CDA">
              <w:rPr>
                <w:rFonts w:ascii="Arial" w:hAnsi="Arial" w:cs="Arial"/>
                <w:i/>
                <w:color w:val="0070C0"/>
                <w:sz w:val="20"/>
                <w:szCs w:val="20"/>
              </w:rPr>
              <w:t>предоставляется по желанию заявителя, форма Согласия размещена на сайте</w:t>
            </w:r>
          </w:p>
        </w:tc>
      </w:tr>
    </w:tbl>
    <w:p w:rsidR="00CF4D2D" w:rsidRPr="00E440EF" w:rsidP="00DF17A9" w14:paraId="15BFEE12" w14:textId="77777777">
      <w:pPr>
        <w:autoSpaceDE w:val="0"/>
        <w:autoSpaceDN w:val="0"/>
        <w:adjustRightInd w:val="0"/>
        <w:spacing w:after="0" w:line="240" w:lineRule="auto"/>
        <w:ind w:left="284"/>
        <w:jc w:val="both"/>
        <w:outlineLvl w:val="1"/>
        <w:rPr>
          <w:rFonts w:ascii="Arial" w:hAnsi="Arial" w:cs="Arial"/>
        </w:rPr>
      </w:pPr>
    </w:p>
    <w:sectPr w:rsidSect="00FB37B9">
      <w:headerReference w:type="default" r:id="rId11"/>
      <w:footerReference w:type="first" r:id="rId12"/>
      <w:pgSz w:w="11906" w:h="16838"/>
      <w:pgMar w:top="426" w:right="424" w:bottom="284" w:left="426" w:header="0" w:footer="2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0DA" w14:paraId="391BAB8D" w14:textId="77777777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184400" cy="177800"/>
              <wp:effectExtent l="0" t="9525" r="6350" b="3175"/>
              <wp:wrapNone/>
              <wp:docPr id="1" name="WordArt 1" descr="Watermark_272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844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B14C3" w:rsidP="00DB14C3" w14:paraId="6A92F1B5" w14:textId="77777777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WSSDOCS</w:t>
                          </w:r>
                          <w:r w:rsidRPr="008C197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 xml:space="preserve">Пр-В-2016-0116,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ID</w:t>
                          </w:r>
                          <w:r w:rsidRPr="008C1976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>
                                <w14:solidFill>
                                  <w14:srgbClr w14:val="919191"/>
                                </w14:solidFill>
                                <w14:round/>
                              </w14:textOutline>
                            </w:rPr>
                            <w:t>:548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2049" type="#_x0000_t202" alt="Watermark_2721" style="width:172pt;height:14pt;margin-top:0;margin-left:0;mso-height-percent:0;mso-height-relative:page;mso-position-horizontal:left;mso-width-percent:0;mso-width-relative:page;mso-wrap-distance-bottom:0;mso-wrap-distance-left:9pt;mso-wrap-distance-right:9pt;mso-wrap-distance-top:0;mso-wrap-style:square;position:absolute;visibility:visible;v-text-anchor:top;z-index:251659264" filled="f" stroked="f">
              <o:lock v:ext="edit" shapetype="t"/>
              <v:textbox style="mso-fit-shape-to-text:t">
                <w:txbxContent>
                  <w:p w:rsidR="00DB14C3" w:rsidP="00DB14C3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WSSDOCS</w:t>
                    </w:r>
                    <w:r w:rsidRPr="008C197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 xml:space="preserve">Пр-В-2016-0116,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ID</w:t>
                    </w:r>
                    <w:r w:rsidRPr="008C1976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>
                          <w14:solidFill>
                            <w14:srgbClr w14:val="919191"/>
                          </w14:solidFill>
                          <w14:round/>
                        </w14:textOutline>
                      </w:rPr>
                      <w:t>:548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141295" w:rsidP="00CF4D2D" w14:paraId="224F9F52" w14:textId="77777777">
      <w:pPr>
        <w:spacing w:after="0" w:line="240" w:lineRule="auto"/>
      </w:pPr>
      <w:r>
        <w:separator/>
      </w:r>
    </w:p>
  </w:footnote>
  <w:footnote w:type="continuationSeparator" w:id="1">
    <w:p w:rsidR="00141295" w:rsidP="00CF4D2D" w14:paraId="639FDC36" w14:textId="77777777">
      <w:pPr>
        <w:spacing w:after="0" w:line="240" w:lineRule="auto"/>
      </w:pPr>
      <w:r>
        <w:continuationSeparator/>
      </w:r>
    </w:p>
  </w:footnote>
  <w:footnote w:id="2">
    <w:p w:rsidR="002440DA" w:rsidRPr="00F232C5" w:rsidP="00FB37B9" w14:paraId="06CFF224" w14:textId="77777777">
      <w:pPr>
        <w:autoSpaceDE w:val="0"/>
        <w:autoSpaceDN w:val="0"/>
        <w:adjustRightInd w:val="0"/>
        <w:spacing w:after="0" w:line="240" w:lineRule="auto"/>
        <w:outlineLvl w:val="1"/>
        <w:rPr>
          <w:rFonts w:ascii="Arial" w:hAnsi="Arial" w:cs="Arial"/>
          <w:sz w:val="12"/>
          <w:szCs w:val="12"/>
        </w:rPr>
      </w:pPr>
      <w:r w:rsidRPr="00F232C5">
        <w:rPr>
          <w:rStyle w:val="FootnoteReference"/>
          <w:rFonts w:ascii="Arial" w:hAnsi="Arial" w:cs="Arial"/>
          <w:sz w:val="16"/>
          <w:szCs w:val="16"/>
        </w:rPr>
        <w:footnoteRef/>
      </w:r>
      <w:r w:rsidRPr="00F232C5">
        <w:rPr>
          <w:rFonts w:ascii="Arial" w:hAnsi="Arial" w:cs="Arial"/>
          <w:sz w:val="16"/>
          <w:szCs w:val="16"/>
        </w:rPr>
        <w:t xml:space="preserve"> </w:t>
      </w:r>
      <w:r w:rsidRPr="00F232C5">
        <w:rPr>
          <w:rFonts w:ascii="Arial" w:hAnsi="Arial" w:cs="Arial"/>
          <w:sz w:val="12"/>
          <w:szCs w:val="12"/>
        </w:rPr>
        <w:t>За исключением энергосбытовых организаций, граждан-потребителей коммунальной услуги, исполнителей коммунальной услуги;</w:t>
      </w:r>
    </w:p>
  </w:footnote>
  <w:footnote w:id="3">
    <w:p w:rsidR="00FB37B9" w:rsidRPr="00F232C5" w:rsidP="00FB37B9" w14:paraId="7288FF7B" w14:textId="77777777">
      <w:pPr>
        <w:pStyle w:val="FootnoteText"/>
        <w:rPr>
          <w:rFonts w:ascii="Arial" w:hAnsi="Arial" w:cs="Arial"/>
          <w:sz w:val="12"/>
          <w:szCs w:val="12"/>
        </w:rPr>
      </w:pPr>
      <w:r w:rsidRPr="00F232C5">
        <w:rPr>
          <w:rStyle w:val="FootnoteReference"/>
          <w:rFonts w:ascii="Arial" w:hAnsi="Arial" w:cs="Arial"/>
          <w:sz w:val="12"/>
          <w:szCs w:val="12"/>
        </w:rPr>
        <w:footnoteRef/>
      </w:r>
      <w:r w:rsidRPr="00F232C5">
        <w:rPr>
          <w:rFonts w:ascii="Arial" w:hAnsi="Arial" w:cs="Arial"/>
          <w:sz w:val="12"/>
          <w:szCs w:val="12"/>
        </w:rPr>
        <w:t xml:space="preserve"> Основные положения функционирования розничных рынков электрической энергии, утв. Постановлением Правительства РФ от 04.05.2012 </w:t>
      </w:r>
    </w:p>
    <w:p w:rsidR="002440DA" w:rsidRPr="00F232C5" w:rsidP="00FB37B9" w14:paraId="0CBDF890" w14:textId="77777777">
      <w:pPr>
        <w:pStyle w:val="FootnoteText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№ 442.</w:t>
      </w:r>
    </w:p>
  </w:footnote>
  <w:footnote w:id="4">
    <w:p w:rsidR="003651A6" w:rsidRPr="00F232C5" w:rsidP="003651A6" w14:paraId="6EF56EEC" w14:textId="77777777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F232C5">
        <w:rPr>
          <w:rStyle w:val="FootnoteReference"/>
          <w:rFonts w:ascii="Arial" w:hAnsi="Arial" w:cs="Arial"/>
          <w:sz w:val="12"/>
          <w:szCs w:val="12"/>
        </w:rPr>
        <w:footnoteRef/>
      </w:r>
      <w:r w:rsidRPr="00F232C5">
        <w:rPr>
          <w:rFonts w:ascii="Arial" w:hAnsi="Arial" w:cs="Arial"/>
          <w:sz w:val="12"/>
          <w:szCs w:val="12"/>
        </w:rPr>
        <w:t>Примен</w:t>
      </w:r>
      <w:r w:rsidRPr="00F232C5" w:rsidR="00791B8A">
        <w:rPr>
          <w:rFonts w:ascii="Arial" w:hAnsi="Arial" w:cs="Arial"/>
          <w:sz w:val="12"/>
          <w:szCs w:val="12"/>
        </w:rPr>
        <w:t>я</w:t>
      </w:r>
      <w:r w:rsidRPr="00F232C5">
        <w:rPr>
          <w:rFonts w:ascii="Arial" w:hAnsi="Arial" w:cs="Arial"/>
          <w:sz w:val="12"/>
          <w:szCs w:val="12"/>
        </w:rPr>
        <w:t>ется в отношении следующих категорий потребителей:</w:t>
      </w:r>
    </w:p>
    <w:p w:rsidR="003651A6" w:rsidRPr="00F232C5" w:rsidP="00791B8A" w14:paraId="58AD3FEE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энергопринимающих устройств второй или третьей категории надежности, максимальная мощность которых составляет до 150 кВт включительно;</w:t>
      </w:r>
    </w:p>
    <w:p w:rsidR="003651A6" w:rsidRPr="00F232C5" w:rsidP="00791B8A" w14:paraId="097A7265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объектов микрогенерации, присоединяемых к объектам электросетевого хозяйства с уровнем напряжения до 1000 В;</w:t>
      </w:r>
    </w:p>
    <w:p w:rsidR="003651A6" w:rsidRPr="00F232C5" w:rsidP="00791B8A" w14:paraId="39833381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юридические лица или индивидуальные предприниматели - владельцы энергопринимающих устройств, максимальная мощность которых составляет до 150 кВт включительно, электроснабжение которых предусматривается по одному источнику, и объектов микрогенерации, присоединяемых к объектам электросетевого хозяйства с уровнем напряжения до 1000 В;</w:t>
      </w:r>
    </w:p>
    <w:p w:rsidR="003651A6" w:rsidRPr="00F232C5" w:rsidP="00791B8A" w14:paraId="795BB925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физические лица - владельцы объекта микрогенерации, присоединяемого к объектам электросетевого хозяйства с уровнем напряжения до 1000 В;</w:t>
      </w:r>
    </w:p>
    <w:p w:rsidR="003651A6" w:rsidRPr="00F232C5" w:rsidP="00791B8A" w14:paraId="4EDAC61D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физические лица - владельцы энергопринимающих устройств, максимальная мощность которых составляет до 150 кВт включительно,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источнику, и объектов микрогенерации, присоединяемых к объектам электросетевого хозяйства с уровнем напряжения до 1000 В;</w:t>
      </w:r>
    </w:p>
    <w:p w:rsidR="003651A6" w:rsidRPr="00F232C5" w:rsidP="00791B8A" w14:paraId="39EF222C" w14:textId="77777777">
      <w:pPr>
        <w:pStyle w:val="FootnoteText"/>
        <w:tabs>
          <w:tab w:val="left" w:pos="142"/>
        </w:tabs>
        <w:jc w:val="both"/>
        <w:rPr>
          <w:rFonts w:ascii="Arial" w:hAnsi="Arial" w:cs="Arial"/>
          <w:sz w:val="12"/>
          <w:szCs w:val="12"/>
        </w:rPr>
      </w:pPr>
      <w:r w:rsidRPr="00F232C5">
        <w:rPr>
          <w:rFonts w:ascii="Arial" w:hAnsi="Arial" w:cs="Arial"/>
          <w:sz w:val="12"/>
          <w:szCs w:val="12"/>
        </w:rPr>
        <w:t>•</w:t>
      </w:r>
      <w:r w:rsidRPr="00F232C5">
        <w:rPr>
          <w:rFonts w:ascii="Arial" w:hAnsi="Arial" w:cs="Arial"/>
          <w:sz w:val="12"/>
          <w:szCs w:val="12"/>
        </w:rPr>
        <w:tab/>
        <w:t>физические лица - владельцы энергопринимающих устройств, максимальная мощность которых составляет до 15 кВт включительно (с учетом ранее присоединенных в данной точке присоединения энергопринимающих устройств), которые используются для бытовых и иных нужд, не связанных с осуществлением предпринимательской деятельности, и электроснабжение которых предусматривается по одному источнику.</w:t>
      </w:r>
    </w:p>
  </w:footnote>
  <w:footnote w:id="5">
    <w:p w:rsidR="000B521F" w:rsidRPr="000435CC" w:rsidP="000B521F" w14:paraId="25FED172" w14:textId="77777777">
      <w:pPr>
        <w:pStyle w:val="FootnoteText"/>
        <w:jc w:val="both"/>
        <w:rPr>
          <w:rFonts w:ascii="Arial" w:hAnsi="Arial" w:cs="Arial"/>
          <w:sz w:val="12"/>
          <w:szCs w:val="12"/>
        </w:rPr>
      </w:pPr>
      <w:r w:rsidRPr="00F47E99">
        <w:rPr>
          <w:rStyle w:val="FootnoteReference"/>
          <w:rFonts w:ascii="Arial" w:hAnsi="Arial" w:cs="Arial"/>
          <w:sz w:val="16"/>
          <w:szCs w:val="16"/>
        </w:rPr>
        <w:footnoteRef/>
      </w:r>
      <w:r w:rsidRPr="00F47E99">
        <w:rPr>
          <w:rFonts w:ascii="Arial" w:hAnsi="Arial" w:cs="Arial"/>
          <w:sz w:val="16"/>
          <w:szCs w:val="16"/>
        </w:rPr>
        <w:t xml:space="preserve"> </w:t>
      </w:r>
      <w:r w:rsidRPr="00F47E99">
        <w:rPr>
          <w:rFonts w:ascii="Arial" w:hAnsi="Arial" w:cs="Arial"/>
          <w:sz w:val="12"/>
          <w:szCs w:val="12"/>
        </w:rPr>
        <w:t>Документ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40DA" w:rsidRPr="00DA1A2D" w:rsidP="00CF4D2D" w14:paraId="14F72BAD" w14:textId="77777777">
    <w:pPr>
      <w:tabs>
        <w:tab w:val="center" w:pos="4677"/>
        <w:tab w:val="right" w:pos="9355"/>
      </w:tabs>
      <w:spacing w:after="0" w:line="240" w:lineRule="auto"/>
      <w:ind w:left="4536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7A7ED9"/>
    <w:multiLevelType w:val="hybridMultilevel"/>
    <w:tmpl w:val="187494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3585B"/>
    <w:multiLevelType w:val="hybridMultilevel"/>
    <w:tmpl w:val="90FA4CB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F082EF6"/>
    <w:multiLevelType w:val="hybridMultilevel"/>
    <w:tmpl w:val="4ED835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5F3B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AD9452F"/>
    <w:multiLevelType w:val="hybridMultilevel"/>
    <w:tmpl w:val="E390A7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35243"/>
    <w:multiLevelType w:val="hybridMultilevel"/>
    <w:tmpl w:val="77DA6BA2"/>
    <w:lvl w:ilvl="0">
      <w:start w:val="1"/>
      <w:numFmt w:val="decimal"/>
      <w:lvlText w:val="%1)"/>
      <w:lvlJc w:val="left"/>
      <w:pPr>
        <w:ind w:left="48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595" w:hanging="360"/>
      </w:pPr>
    </w:lvl>
    <w:lvl w:ilvl="2" w:tentative="1">
      <w:start w:val="1"/>
      <w:numFmt w:val="lowerRoman"/>
      <w:lvlText w:val="%3."/>
      <w:lvlJc w:val="right"/>
      <w:pPr>
        <w:ind w:left="6315" w:hanging="180"/>
      </w:pPr>
    </w:lvl>
    <w:lvl w:ilvl="3" w:tentative="1">
      <w:start w:val="1"/>
      <w:numFmt w:val="decimal"/>
      <w:lvlText w:val="%4."/>
      <w:lvlJc w:val="left"/>
      <w:pPr>
        <w:ind w:left="7035" w:hanging="360"/>
      </w:pPr>
    </w:lvl>
    <w:lvl w:ilvl="4" w:tentative="1">
      <w:start w:val="1"/>
      <w:numFmt w:val="lowerLetter"/>
      <w:lvlText w:val="%5."/>
      <w:lvlJc w:val="left"/>
      <w:pPr>
        <w:ind w:left="7755" w:hanging="360"/>
      </w:pPr>
    </w:lvl>
    <w:lvl w:ilvl="5" w:tentative="1">
      <w:start w:val="1"/>
      <w:numFmt w:val="lowerRoman"/>
      <w:lvlText w:val="%6."/>
      <w:lvlJc w:val="right"/>
      <w:pPr>
        <w:ind w:left="8475" w:hanging="180"/>
      </w:pPr>
    </w:lvl>
    <w:lvl w:ilvl="6" w:tentative="1">
      <w:start w:val="1"/>
      <w:numFmt w:val="decimal"/>
      <w:lvlText w:val="%7."/>
      <w:lvlJc w:val="left"/>
      <w:pPr>
        <w:ind w:left="9195" w:hanging="360"/>
      </w:pPr>
    </w:lvl>
    <w:lvl w:ilvl="7" w:tentative="1">
      <w:start w:val="1"/>
      <w:numFmt w:val="lowerLetter"/>
      <w:lvlText w:val="%8."/>
      <w:lvlJc w:val="left"/>
      <w:pPr>
        <w:ind w:left="9915" w:hanging="360"/>
      </w:pPr>
    </w:lvl>
    <w:lvl w:ilvl="8" w:tentative="1">
      <w:start w:val="1"/>
      <w:numFmt w:val="lowerRoman"/>
      <w:lvlText w:val="%9."/>
      <w:lvlJc w:val="right"/>
      <w:pPr>
        <w:ind w:left="10635" w:hanging="180"/>
      </w:pPr>
    </w:lvl>
  </w:abstractNum>
  <w:abstractNum w:abstractNumId="6">
    <w:nsid w:val="7BA95AE6"/>
    <w:multiLevelType w:val="hybridMultilevel"/>
    <w:tmpl w:val="309E9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evenAndOddHeaders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62"/>
    <w:rsid w:val="00001552"/>
    <w:rsid w:val="000076E6"/>
    <w:rsid w:val="00012283"/>
    <w:rsid w:val="000317AF"/>
    <w:rsid w:val="000435CC"/>
    <w:rsid w:val="000A336D"/>
    <w:rsid w:val="000B521F"/>
    <w:rsid w:val="00141295"/>
    <w:rsid w:val="001739F9"/>
    <w:rsid w:val="001A07F3"/>
    <w:rsid w:val="001A40AD"/>
    <w:rsid w:val="001A67C1"/>
    <w:rsid w:val="001E43FF"/>
    <w:rsid w:val="001F3D20"/>
    <w:rsid w:val="00200149"/>
    <w:rsid w:val="002440DA"/>
    <w:rsid w:val="00251F6B"/>
    <w:rsid w:val="00263649"/>
    <w:rsid w:val="002F509D"/>
    <w:rsid w:val="00335CEA"/>
    <w:rsid w:val="003651A6"/>
    <w:rsid w:val="003D4475"/>
    <w:rsid w:val="00403CF7"/>
    <w:rsid w:val="004251B1"/>
    <w:rsid w:val="00426B5A"/>
    <w:rsid w:val="00456D31"/>
    <w:rsid w:val="00472031"/>
    <w:rsid w:val="004741FE"/>
    <w:rsid w:val="00475718"/>
    <w:rsid w:val="00476117"/>
    <w:rsid w:val="004A0AE4"/>
    <w:rsid w:val="004C087A"/>
    <w:rsid w:val="004E42FE"/>
    <w:rsid w:val="004E59D3"/>
    <w:rsid w:val="00516010"/>
    <w:rsid w:val="00523378"/>
    <w:rsid w:val="0052438E"/>
    <w:rsid w:val="005602F1"/>
    <w:rsid w:val="005965A6"/>
    <w:rsid w:val="005B28D5"/>
    <w:rsid w:val="005D4F53"/>
    <w:rsid w:val="005E5F2A"/>
    <w:rsid w:val="005F5382"/>
    <w:rsid w:val="006135DE"/>
    <w:rsid w:val="0063798B"/>
    <w:rsid w:val="00673063"/>
    <w:rsid w:val="006C205F"/>
    <w:rsid w:val="006C434D"/>
    <w:rsid w:val="006C5218"/>
    <w:rsid w:val="006D75AA"/>
    <w:rsid w:val="00736E53"/>
    <w:rsid w:val="00791B8A"/>
    <w:rsid w:val="007D1409"/>
    <w:rsid w:val="008205EF"/>
    <w:rsid w:val="008272DA"/>
    <w:rsid w:val="008717CF"/>
    <w:rsid w:val="008A57F0"/>
    <w:rsid w:val="008C1976"/>
    <w:rsid w:val="00993A9D"/>
    <w:rsid w:val="009C0814"/>
    <w:rsid w:val="00A16462"/>
    <w:rsid w:val="00A74659"/>
    <w:rsid w:val="00A86A44"/>
    <w:rsid w:val="00B74CDA"/>
    <w:rsid w:val="00B82617"/>
    <w:rsid w:val="00BD409E"/>
    <w:rsid w:val="00BE5CBA"/>
    <w:rsid w:val="00C53985"/>
    <w:rsid w:val="00C658AF"/>
    <w:rsid w:val="00CA7062"/>
    <w:rsid w:val="00CD6F58"/>
    <w:rsid w:val="00CF4D2D"/>
    <w:rsid w:val="00CF6789"/>
    <w:rsid w:val="00D02FC1"/>
    <w:rsid w:val="00D304D6"/>
    <w:rsid w:val="00D333E6"/>
    <w:rsid w:val="00D73257"/>
    <w:rsid w:val="00DA1A2D"/>
    <w:rsid w:val="00DB14C3"/>
    <w:rsid w:val="00DC01A8"/>
    <w:rsid w:val="00DD1896"/>
    <w:rsid w:val="00DF17A9"/>
    <w:rsid w:val="00E35236"/>
    <w:rsid w:val="00E440EF"/>
    <w:rsid w:val="00E942DF"/>
    <w:rsid w:val="00EC2028"/>
    <w:rsid w:val="00F232C5"/>
    <w:rsid w:val="00F47E99"/>
    <w:rsid w:val="00FB37B9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chartTrackingRefBased/>
  <w15:docId w15:val="{AE35C9FA-39E6-4E00-AAF5-751037D7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FF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1"/>
    <w:qFormat/>
    <w:rsid w:val="004E0D8D"/>
    <w:pPr>
      <w:keepNext/>
      <w:tabs>
        <w:tab w:val="left" w:pos="-142"/>
      </w:tabs>
      <w:spacing w:after="0" w:line="240" w:lineRule="auto"/>
      <w:ind w:firstLine="3969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4E0D8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Heading5">
    <w:name w:val="heading 5"/>
    <w:basedOn w:val="Normal"/>
    <w:next w:val="Normal"/>
    <w:link w:val="5"/>
    <w:qFormat/>
    <w:rsid w:val="004E0D8D"/>
    <w:pPr>
      <w:keepNext/>
      <w:spacing w:after="0" w:line="240" w:lineRule="auto"/>
      <w:ind w:firstLine="5670"/>
      <w:outlineLvl w:val="4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6E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a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">
    <w:name w:val="Текст концевой сноски Знак"/>
    <w:link w:val="EndnoteText"/>
    <w:uiPriority w:val="99"/>
    <w:semiHidden/>
    <w:rsid w:val="007F113D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7F113D"/>
    <w:rPr>
      <w:vertAlign w:val="superscript"/>
    </w:rPr>
  </w:style>
  <w:style w:type="paragraph" w:styleId="FootnoteText">
    <w:name w:val="footnote text"/>
    <w:basedOn w:val="Normal"/>
    <w:link w:val="a0"/>
    <w:uiPriority w:val="99"/>
    <w:semiHidden/>
    <w:unhideWhenUsed/>
    <w:rsid w:val="007F113D"/>
    <w:pPr>
      <w:spacing w:after="0" w:line="240" w:lineRule="auto"/>
    </w:pPr>
    <w:rPr>
      <w:sz w:val="20"/>
      <w:szCs w:val="20"/>
    </w:rPr>
  </w:style>
  <w:style w:type="character" w:customStyle="1" w:styleId="a0">
    <w:name w:val="Текст сноски Знак"/>
    <w:link w:val="FootnoteText"/>
    <w:uiPriority w:val="99"/>
    <w:semiHidden/>
    <w:rsid w:val="007F113D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7F113D"/>
    <w:rPr>
      <w:vertAlign w:val="superscript"/>
    </w:rPr>
  </w:style>
  <w:style w:type="paragraph" w:styleId="ListParagraph">
    <w:name w:val="List Paragraph"/>
    <w:basedOn w:val="Normal"/>
    <w:uiPriority w:val="34"/>
    <w:qFormat/>
    <w:rsid w:val="00C1573F"/>
    <w:pPr>
      <w:ind w:left="720"/>
      <w:contextualSpacing/>
    </w:pPr>
  </w:style>
  <w:style w:type="paragraph" w:customStyle="1" w:styleId="a1">
    <w:name w:val="Ариал"/>
    <w:basedOn w:val="Normal"/>
    <w:qFormat/>
    <w:rsid w:val="00D311BC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character" w:customStyle="1" w:styleId="1">
    <w:name w:val="Заголовок 1 Знак"/>
    <w:link w:val="Heading1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Заголовок 3 Знак"/>
    <w:link w:val="Heading3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">
    <w:name w:val="Заголовок 5 Знак"/>
    <w:link w:val="Heading5"/>
    <w:rsid w:val="004E0D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0"/>
    <w:rsid w:val="00BC7B0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30">
    <w:name w:val="Основной текст 3 Знак"/>
    <w:link w:val="BodyText3"/>
    <w:rsid w:val="00BC7B0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Header">
    <w:name w:val="header"/>
    <w:basedOn w:val="Normal"/>
    <w:link w:val="a2"/>
    <w:uiPriority w:val="99"/>
    <w:unhideWhenUsed/>
    <w:rsid w:val="00DA1A2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DA1A2D"/>
    <w:rPr>
      <w:sz w:val="22"/>
      <w:szCs w:val="22"/>
      <w:lang w:eastAsia="en-US"/>
    </w:rPr>
  </w:style>
  <w:style w:type="paragraph" w:styleId="Footer">
    <w:name w:val="footer"/>
    <w:basedOn w:val="Normal"/>
    <w:link w:val="a3"/>
    <w:uiPriority w:val="99"/>
    <w:unhideWhenUsed/>
    <w:rsid w:val="00DA1A2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link w:val="Footer"/>
    <w:uiPriority w:val="99"/>
    <w:rsid w:val="00DA1A2D"/>
    <w:rPr>
      <w:sz w:val="22"/>
      <w:szCs w:val="22"/>
      <w:lang w:eastAsia="en-US"/>
    </w:rPr>
  </w:style>
  <w:style w:type="paragraph" w:styleId="BalloonText">
    <w:name w:val="Balloon Text"/>
    <w:basedOn w:val="Normal"/>
    <w:link w:val="a4"/>
    <w:uiPriority w:val="99"/>
    <w:semiHidden/>
    <w:unhideWhenUsed/>
    <w:rsid w:val="00C532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BalloonText"/>
    <w:uiPriority w:val="99"/>
    <w:semiHidden/>
    <w:rsid w:val="00C532F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C532F5"/>
    <w:rPr>
      <w:sz w:val="16"/>
      <w:szCs w:val="16"/>
    </w:rPr>
  </w:style>
  <w:style w:type="paragraph" w:styleId="CommentText">
    <w:name w:val="annotation text"/>
    <w:basedOn w:val="Normal"/>
    <w:link w:val="a5"/>
    <w:uiPriority w:val="99"/>
    <w:semiHidden/>
    <w:unhideWhenUsed/>
    <w:rsid w:val="00C532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CommentText"/>
    <w:uiPriority w:val="99"/>
    <w:semiHidden/>
    <w:rsid w:val="00C532F5"/>
    <w:rPr>
      <w:lang w:eastAsia="en-US"/>
    </w:rPr>
  </w:style>
  <w:style w:type="character" w:styleId="Hyperlink">
    <w:name w:val="Hyperlink"/>
    <w:uiPriority w:val="99"/>
    <w:unhideWhenUsed/>
    <w:rsid w:val="00C532F5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a6"/>
    <w:uiPriority w:val="99"/>
    <w:semiHidden/>
    <w:unhideWhenUsed/>
    <w:rsid w:val="00C532F5"/>
    <w:pPr>
      <w:spacing w:line="276" w:lineRule="auto"/>
    </w:pPr>
    <w:rPr>
      <w:b/>
      <w:bCs/>
    </w:rPr>
  </w:style>
  <w:style w:type="character" w:customStyle="1" w:styleId="a6">
    <w:name w:val="Тема примечания Знак"/>
    <w:link w:val="CommentSubject"/>
    <w:uiPriority w:val="99"/>
    <w:semiHidden/>
    <w:rsid w:val="00C532F5"/>
    <w:rPr>
      <w:b/>
      <w:bCs/>
      <w:lang w:eastAsia="en-US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B74CDA"/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link w:val="HTMLPreformatted"/>
    <w:uiPriority w:val="99"/>
    <w:semiHidden/>
    <w:rsid w:val="00B74CDA"/>
    <w:rPr>
      <w:rFonts w:ascii="Courier New" w:hAnsi="Courier New" w:cs="Courier New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DB14C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yperlink" Target="consultantplus://offline/ref=561FB4C9786C87E7D212F37BD0F86651381B136C8523700D5A923BA3F6502C2E3E92BF0F8120E18F7AFACE1892B1AAE7B0C632CEA9ABA5D7U25AK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customXml" Target="../customXml/item3.xml" /><Relationship Id="rId8" Type="http://schemas.openxmlformats.org/officeDocument/2006/relationships/hyperlink" Target="consultantplus://offline/ref=8361F4C2A0418890FBA24A89C9DF3F9B72826027FE0F8367F0D5DB2FAFXE4CD" TargetMode="External" /><Relationship Id="rId9" Type="http://schemas.openxmlformats.org/officeDocument/2006/relationships/hyperlink" Target="https://login.consultant.ru/link/?req=doc&amp;base=LAW&amp;n=473943&amp;date=18.10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C548DD321E584B93228BCCF74883D0" ma:contentTypeVersion="1" ma:contentTypeDescription="Создание документа." ma:contentTypeScope="" ma:versionID="46f811fbeedf8048e5699c242d1bdc4f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90ACA-7342-433D-94F3-4722515691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4DC45-B4AB-4204-815E-2C898D704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16C205-7DD8-4E5B-8B41-4617FF70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Васенина Юлия Викторовна</dc:creator>
  <cp:lastModifiedBy>Кащаева Елена Павловна</cp:lastModifiedBy>
  <cp:revision>9</cp:revision>
  <cp:lastPrinted>2012-09-12T02:40:00Z</cp:lastPrinted>
  <dcterms:created xsi:type="dcterms:W3CDTF">2024-10-18T05:26:00Z</dcterms:created>
  <dcterms:modified xsi:type="dcterms:W3CDTF">2025-01-28T06:29:00Z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